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附件一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bookmarkStart w:id="0" w:name="_Hlk130992715"/>
      <w:r>
        <w:rPr>
          <w:rFonts w:hint="eastAsia" w:ascii="Times New Roman" w:hAnsi="Times New Roman" w:eastAsia="宋体"/>
          <w:b/>
          <w:bCs/>
          <w:sz w:val="44"/>
          <w:szCs w:val="44"/>
        </w:rPr>
        <w:t>第十届全国大学生能源经济学术创意大赛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52"/>
          <w:szCs w:val="52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</w:rPr>
        <w:t>比赛规则</w:t>
      </w:r>
    </w:p>
    <w:bookmarkEnd w:id="0"/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ind w:firstLine="2881" w:firstLineChars="800"/>
        <w:jc w:val="left"/>
        <w:rPr>
          <w:b/>
          <w:bCs/>
        </w:rPr>
      </w:pPr>
      <w:r>
        <w:rPr>
          <w:rFonts w:ascii="鏂规灏忔爣瀹嬬?" w:hAnsi="鏂规灏忔爣瀹嬬?" w:eastAsia="鏂规灏忔爣瀹嬬?" w:cs="鏂规灏忔爣瀹嬬?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参赛须知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一、为保证大赛公平性，大赛评审采取匿名方式进行，各参赛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项目提交的参赛作品已进行匿名处理，以作品编号作为评审标识。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二、参加答辩时请参赛团队按规定时间提前 10 分钟候场。答辩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进行期间，请关闭移动通讯工具，不要随意走动和拍照、摄像，遵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守现场工作人员的指挥，保持良好的现场秩序。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三、材料提交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作品打印：项目需要从系统下载打印匿名作品 （作品规格与能源经济学术创意大赛官网要求一致）三份，于 3 月 24 日（本周日）15点至18点交至思贤楼509办公室。</w:t>
      </w: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</w:rPr>
      </w:pPr>
    </w:p>
    <w:p>
      <w:pPr>
        <w:pStyle w:val="10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比赛形式</w:t>
      </w:r>
    </w:p>
    <w:p>
      <w:pPr>
        <w:pStyle w:val="10"/>
        <w:spacing w:line="48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每组参赛选手进行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分钟PPT展示，在汇报完毕后由评委老师现场提问。在提问环节中，评委老师将从研究意义、研究方法、调研过程及研究数据、研究结果、结果的应用前景和学术规范等方面提出问题和评审意见。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、日程安排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 xml:space="preserve">.1 </w:t>
      </w:r>
      <w:r>
        <w:rPr>
          <w:rFonts w:hint="eastAsia" w:ascii="宋体" w:hAnsi="宋体" w:eastAsia="宋体"/>
          <w:b/>
          <w:bCs/>
          <w:sz w:val="28"/>
          <w:szCs w:val="28"/>
        </w:rPr>
        <w:t>形式和内容审查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 xml:space="preserve"> 年 3月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24日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25日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内容：对参赛作品进行形式审查和内容审查，对符合基本要求的作品进入专家评审环节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/>
          <w:b/>
          <w:bCs/>
          <w:sz w:val="28"/>
          <w:szCs w:val="28"/>
        </w:rPr>
        <w:t>赛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 xml:space="preserve"> 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 xml:space="preserve"> 日 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内容：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校赛组织专家进行决赛答辩评审。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四、奖项设置</w:t>
      </w:r>
    </w:p>
    <w:p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校赛参赛作品由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校赛评委会按照《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山西工程技术学院</w:t>
      </w:r>
      <w:r>
        <w:rPr>
          <w:rFonts w:hint="eastAsia" w:ascii="宋体" w:hAnsi="宋体" w:eastAsia="宋体"/>
          <w:sz w:val="28"/>
          <w:szCs w:val="28"/>
        </w:rPr>
        <w:t>校赛作品评分标准》进行打分。汇总后决出以下奖项：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一等奖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二等奖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/>
          <w:sz w:val="28"/>
          <w:szCs w:val="28"/>
        </w:rPr>
        <w:t>三等奖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30%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前40%</w:t>
      </w:r>
      <w:r>
        <w:rPr>
          <w:rFonts w:hint="eastAsia" w:ascii="宋体" w:hAnsi="宋体" w:eastAsia="宋体"/>
          <w:sz w:val="28"/>
          <w:szCs w:val="28"/>
        </w:rPr>
        <w:t>作品将推荐到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省</w:t>
      </w:r>
      <w:r>
        <w:rPr>
          <w:rFonts w:hint="eastAsia" w:ascii="宋体" w:hAnsi="宋体" w:eastAsia="宋体"/>
          <w:sz w:val="28"/>
          <w:szCs w:val="28"/>
        </w:rPr>
        <w:t>赛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658350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3799840</wp:posOffset>
              </wp:positionH>
              <wp:positionV relativeFrom="page">
                <wp:posOffset>9791065</wp:posOffset>
              </wp:positionV>
              <wp:extent cx="20510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2pt;margin-top:770.95pt;height:12pt;width:16.15pt;mso-position-horizontal-relative:page;mso-position-vertical-relative:page;z-index:-251657216;mso-width-relative:page;mso-height-relative:page;" filled="f" stroked="f" coordsize="21600,21600" o:gfxdata="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HYW9jbAAAADQEAAA8AAAAAAAAAAQAgAAAAIgAAAGRycy9kb3ducmV2LnhtbFBL&#10;AQIUABQAAAAIAIdO4kDOXqsE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461A5"/>
    <w:multiLevelType w:val="multilevel"/>
    <w:tmpl w:val="424461A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64A33396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4A33396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2024-03-28T08:52:00Z</dcterms:created>
  <dc:creator>苗小</dc:creator>
  <cp:lastModifiedBy>苗小</cp:lastModifiedBy>
  <dcterms:modified xsi:type="dcterms:W3CDTF">2024-03-28T08:54:40Z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A7CE400C27A041179005C957A9C4947A_11</vt:lpwstr>
  </property>
</Properties>
</file>