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第十四届全国大学生市场调查与分析大赛</w:t>
      </w:r>
    </w:p>
    <w:p>
      <w:pPr>
        <w:spacing w:before="156" w:beforeLines="50" w:after="156" w:afterLines="50" w:line="480" w:lineRule="auto"/>
        <w:jc w:val="center"/>
        <w:rPr>
          <w:rFonts w:ascii="Times New Roman" w:hAnsi="Times New Roman" w:eastAsia="宋体"/>
          <w:b/>
          <w:bCs/>
          <w:sz w:val="44"/>
          <w:szCs w:val="44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val="en-US" w:eastAsia="zh-CN"/>
        </w:rPr>
        <w:t>山西工程技术学院</w:t>
      </w:r>
      <w:r>
        <w:rPr>
          <w:rFonts w:hint="eastAsia" w:ascii="Times New Roman" w:hAnsi="Times New Roman" w:eastAsia="宋体"/>
          <w:b/>
          <w:bCs/>
          <w:sz w:val="44"/>
          <w:szCs w:val="44"/>
        </w:rPr>
        <w:t>赛区</w:t>
      </w: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/>
          <w:b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52"/>
          <w:szCs w:val="52"/>
          <w:lang w:val="en-US" w:eastAsia="zh-CN"/>
        </w:rPr>
        <w:t>评分标准</w:t>
      </w: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rPr>
          <w:rFonts w:ascii="Times New Roman" w:hAnsi="Times New Roman" w:eastAsia="宋体"/>
          <w:b/>
          <w:bCs/>
          <w:sz w:val="32"/>
          <w:szCs w:val="36"/>
          <w:u w:val="single"/>
        </w:rPr>
      </w:pPr>
    </w:p>
    <w:p>
      <w:pPr>
        <w:ind w:firstLine="2891" w:firstLineChars="900"/>
        <w:jc w:val="both"/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山西工程技术学院</w:t>
      </w:r>
    </w:p>
    <w:p>
      <w:pPr>
        <w:ind w:firstLine="2891" w:firstLineChars="900"/>
        <w:jc w:val="both"/>
        <w:rPr>
          <w:rFonts w:ascii="Times New Roman" w:hAnsi="Times New Roman" w:eastAsia="宋体"/>
          <w:b/>
          <w:bCs/>
          <w:sz w:val="32"/>
          <w:szCs w:val="36"/>
        </w:rPr>
      </w:pPr>
      <w:r>
        <w:rPr>
          <w:rFonts w:hint="eastAsia" w:ascii="Times New Roman" w:hAnsi="Times New Roman" w:eastAsia="宋体"/>
          <w:b/>
          <w:bCs/>
          <w:sz w:val="32"/>
          <w:szCs w:val="36"/>
        </w:rPr>
        <w:t>2</w:t>
      </w:r>
      <w:r>
        <w:rPr>
          <w:rFonts w:ascii="Times New Roman" w:hAnsi="Times New Roman" w:eastAsia="宋体"/>
          <w:b/>
          <w:bCs/>
          <w:sz w:val="32"/>
          <w:szCs w:val="36"/>
        </w:rPr>
        <w:t>02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4年3月</w:t>
      </w:r>
      <w:r>
        <w:rPr>
          <w:rFonts w:hint="eastAsia" w:ascii="Times New Roman" w:hAnsi="Times New Roman" w:eastAsia="宋体"/>
          <w:b/>
          <w:bCs/>
          <w:sz w:val="32"/>
          <w:szCs w:val="36"/>
          <w:lang w:val="en-US" w:eastAsia="zh-CN"/>
        </w:rPr>
        <w:t>22</w:t>
      </w:r>
      <w:r>
        <w:rPr>
          <w:rFonts w:hint="eastAsia" w:ascii="Times New Roman" w:hAnsi="Times New Roman" w:eastAsia="宋体"/>
          <w:b/>
          <w:bCs/>
          <w:sz w:val="32"/>
          <w:szCs w:val="36"/>
        </w:rPr>
        <w:t>日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2650" w:firstLineChars="600"/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  <w14:ligatures w14:val="none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  <w14:ligatures w14:val="none"/>
        </w:rPr>
        <w:t>决赛评选标准</w:t>
      </w:r>
    </w:p>
    <w:p>
      <w:pPr>
        <w:ind w:firstLine="2650" w:firstLineChars="600"/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  <w14:ligatures w14:val="none"/>
        </w:rPr>
      </w:pPr>
    </w:p>
    <w:tbl>
      <w:tblPr>
        <w:tblStyle w:val="7"/>
        <w:tblW w:w="83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62"/>
        <w:gridCol w:w="4376"/>
        <w:gridCol w:w="1165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打分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项目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评价指标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分项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满分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选题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选题新颖，有实际应用价值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文献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研究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选择与选题有关的文献和方案研究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设计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方案设计具有完整性、科学性、合理性和可行性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调查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实施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调查组织科学合理，调查过程完整、清晰，数据处理严谨，调查质量控制有效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分析与结论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数据运用充分，分析方法科学合理，支持结论，建议具有可操作性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文本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逻辑清晰，格式规范，文本精炼，图文生动，可读性强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Microsoft JhengHei" w:hAnsi="宋体" w:eastAsia="Microsoft JhengHei" w:cs="宋体"/>
                <w:b/>
                <w:spacing w:val="-3"/>
                <w:kern w:val="2"/>
                <w:sz w:val="28"/>
                <w:szCs w:val="24"/>
                <w:lang w:val="en-US" w:eastAsia="zh-CN" w:bidi="ar-SA"/>
                <w14:ligatures w14:val="none"/>
              </w:rPr>
              <w:t>创新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在方案设计、数据采集、分析方法、结论等方面有突出表现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5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报告合计得分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决赛展示答辩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展示生动、逻辑性强、语言简炼、表达清晰、正确回答评委问题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8"/>
                <w:szCs w:val="24"/>
                <w:lang w:val="en-US" w:eastAsia="zh-CN" w:bidi="ar-SA"/>
                <w14:ligatures w14:val="none"/>
              </w:rPr>
              <w:t>决赛计分方式：50%报告分+50%展示答辩分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19375291"/>
    <w:rsid w:val="0F35009F"/>
    <w:rsid w:val="10C13599"/>
    <w:rsid w:val="19375291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2024-03-28T08:46:00Z</dcterms:created>
  <dc:creator>苗小</dc:creator>
  <cp:lastModifiedBy>苗小</cp:lastModifiedBy>
  <dcterms:modified xsi:type="dcterms:W3CDTF">2024-03-28T08:46:31Z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3778485DF4BC42518422BA3A3321D8DD_11</vt:lpwstr>
  </property>
</Properties>
</file>