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201</w:t>
      </w:r>
      <w:r>
        <w:rPr>
          <w:sz w:val="30"/>
          <w:szCs w:val="30"/>
        </w:rPr>
        <w:t>9</w:t>
      </w:r>
      <w:r>
        <w:rPr>
          <w:rFonts w:hint="eastAsia"/>
          <w:sz w:val="30"/>
          <w:szCs w:val="30"/>
        </w:rPr>
        <w:t>年东华大学夏季入伍服义务兵役政策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一、对应征入伍服义务兵役的高校学生要满足哪些基本身体条件？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身高：男生</w:t>
      </w:r>
      <w:r>
        <w:rPr>
          <w:rFonts w:ascii="仿宋_GB2312" w:hAnsi="宋体" w:eastAsia="仿宋_GB2312"/>
          <w:sz w:val="24"/>
          <w:szCs w:val="24"/>
        </w:rPr>
        <w:t>160cm</w:t>
      </w:r>
      <w:r>
        <w:rPr>
          <w:rFonts w:hint="eastAsia" w:ascii="仿宋_GB2312" w:hAnsi="宋体" w:eastAsia="仿宋_GB2312"/>
          <w:sz w:val="24"/>
          <w:szCs w:val="24"/>
        </w:rPr>
        <w:t>以上，女生</w:t>
      </w:r>
      <w:r>
        <w:rPr>
          <w:rFonts w:ascii="仿宋_GB2312" w:hAnsi="宋体" w:eastAsia="仿宋_GB2312"/>
          <w:sz w:val="24"/>
          <w:szCs w:val="24"/>
        </w:rPr>
        <w:t>158cm</w:t>
      </w:r>
      <w:r>
        <w:rPr>
          <w:rFonts w:hint="eastAsia" w:ascii="仿宋_GB2312" w:hAnsi="宋体" w:eastAsia="仿宋_GB2312"/>
          <w:sz w:val="24"/>
          <w:szCs w:val="24"/>
        </w:rPr>
        <w:t>以上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体重：标准体重</w:t>
      </w:r>
      <w:r>
        <w:rPr>
          <w:rFonts w:ascii="仿宋_GB2312" w:hAnsi="宋体" w:eastAsia="仿宋_GB2312"/>
          <w:sz w:val="24"/>
          <w:szCs w:val="24"/>
        </w:rPr>
        <w:t>=</w:t>
      </w:r>
      <w:r>
        <w:rPr>
          <w:rFonts w:hint="eastAsia" w:ascii="仿宋_GB2312" w:hAnsi="宋体" w:eastAsia="仿宋_GB2312"/>
          <w:sz w:val="24"/>
          <w:szCs w:val="24"/>
        </w:rPr>
        <w:t>（身高</w:t>
      </w:r>
      <w:r>
        <w:rPr>
          <w:rFonts w:ascii="仿宋_GB2312" w:hAnsi="宋体" w:eastAsia="仿宋_GB2312"/>
          <w:sz w:val="24"/>
          <w:szCs w:val="24"/>
        </w:rPr>
        <w:t>-110</w:t>
      </w:r>
      <w:r>
        <w:rPr>
          <w:rFonts w:hint="eastAsia" w:ascii="仿宋_GB2312" w:hAnsi="宋体" w:eastAsia="仿宋_GB2312"/>
          <w:sz w:val="24"/>
          <w:szCs w:val="24"/>
        </w:rPr>
        <w:t>）</w:t>
      </w:r>
      <w:r>
        <w:rPr>
          <w:rFonts w:ascii="仿宋_GB2312" w:hAnsi="宋体" w:eastAsia="仿宋_GB2312"/>
          <w:sz w:val="24"/>
          <w:szCs w:val="24"/>
        </w:rPr>
        <w:t>kg</w:t>
      </w:r>
      <w:r>
        <w:rPr>
          <w:rFonts w:hint="eastAsia" w:ascii="仿宋_GB2312" w:hAnsi="宋体" w:eastAsia="仿宋_GB2312"/>
          <w:sz w:val="24"/>
          <w:szCs w:val="24"/>
        </w:rPr>
        <w:t>。男生：不超过标准体重的</w:t>
      </w:r>
      <w:r>
        <w:rPr>
          <w:rFonts w:ascii="仿宋_GB2312" w:hAnsi="宋体" w:eastAsia="仿宋_GB2312"/>
          <w:sz w:val="24"/>
          <w:szCs w:val="24"/>
        </w:rPr>
        <w:t>30%</w:t>
      </w:r>
      <w:r>
        <w:rPr>
          <w:rFonts w:hint="eastAsia" w:ascii="仿宋_GB2312" w:hAnsi="宋体" w:eastAsia="仿宋_GB2312"/>
          <w:sz w:val="24"/>
          <w:szCs w:val="24"/>
        </w:rPr>
        <w:t>，不低于标准体重的</w:t>
      </w:r>
      <w:r>
        <w:rPr>
          <w:rFonts w:ascii="仿宋_GB2312" w:hAnsi="宋体" w:eastAsia="仿宋_GB2312"/>
          <w:sz w:val="24"/>
          <w:szCs w:val="24"/>
        </w:rPr>
        <w:t>15%</w:t>
      </w:r>
      <w:r>
        <w:rPr>
          <w:rFonts w:hint="eastAsia" w:ascii="仿宋_GB2312" w:hAnsi="宋体" w:eastAsia="仿宋_GB2312"/>
          <w:sz w:val="24"/>
          <w:szCs w:val="24"/>
        </w:rPr>
        <w:t>。</w:t>
      </w:r>
    </w:p>
    <w:p>
      <w:pPr>
        <w:pStyle w:val="8"/>
        <w:ind w:firstLine="3720" w:firstLineChars="155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女生：不超过标准体重的</w:t>
      </w:r>
      <w:r>
        <w:rPr>
          <w:rFonts w:ascii="仿宋_GB2312" w:hAnsi="宋体" w:eastAsia="仿宋_GB2312"/>
          <w:sz w:val="24"/>
          <w:szCs w:val="24"/>
        </w:rPr>
        <w:t>20%</w:t>
      </w:r>
      <w:r>
        <w:rPr>
          <w:rFonts w:hint="eastAsia" w:ascii="仿宋_GB2312" w:hAnsi="宋体" w:eastAsia="仿宋_GB2312"/>
          <w:sz w:val="24"/>
          <w:szCs w:val="24"/>
        </w:rPr>
        <w:t>，不低于标准体重的</w:t>
      </w:r>
      <w:r>
        <w:rPr>
          <w:rFonts w:ascii="仿宋_GB2312" w:hAnsi="宋体" w:eastAsia="仿宋_GB2312"/>
          <w:sz w:val="24"/>
          <w:szCs w:val="24"/>
        </w:rPr>
        <w:t>15%</w:t>
      </w:r>
      <w:r>
        <w:rPr>
          <w:rFonts w:hint="eastAsia" w:ascii="仿宋_GB2312" w:hAnsi="宋体" w:eastAsia="仿宋_GB2312"/>
          <w:sz w:val="24"/>
          <w:szCs w:val="24"/>
        </w:rPr>
        <w:t>。</w:t>
      </w:r>
    </w:p>
    <w:p>
      <w:pPr>
        <w:pStyle w:val="8"/>
        <w:ind w:firstLine="0" w:firstLineChars="0"/>
        <w:rPr>
          <w:rFonts w:hint="eastAsia" w:ascii="仿宋_GB2312" w:hAnsi="宋体" w:eastAsia="仿宋_GB2312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/>
          <w:sz w:val="24"/>
          <w:szCs w:val="24"/>
        </w:rPr>
        <w:t>视力：大学生右眼裸眼视力不低于</w:t>
      </w:r>
      <w:r>
        <w:rPr>
          <w:rFonts w:ascii="仿宋_GB2312" w:hAnsi="宋体" w:eastAsia="仿宋_GB2312"/>
          <w:sz w:val="24"/>
          <w:szCs w:val="24"/>
        </w:rPr>
        <w:t>4.6</w:t>
      </w:r>
      <w:r>
        <w:rPr>
          <w:rFonts w:hint="eastAsia" w:ascii="仿宋_GB2312" w:hAnsi="宋体" w:eastAsia="仿宋_GB2312"/>
          <w:sz w:val="24"/>
          <w:szCs w:val="24"/>
        </w:rPr>
        <w:t>，左眼</w:t>
      </w:r>
      <w:r>
        <w:rPr>
          <w:rFonts w:hint="eastAsia" w:ascii="仿宋_GB2312" w:hAnsi="宋体" w:eastAsia="仿宋_GB2312"/>
          <w:sz w:val="24"/>
          <w:szCs w:val="24"/>
          <w:lang w:eastAsia="zh-CN"/>
        </w:rPr>
        <w:t>裸眼</w:t>
      </w:r>
      <w:r>
        <w:rPr>
          <w:rFonts w:hint="eastAsia" w:ascii="仿宋_GB2312" w:hAnsi="宋体" w:eastAsia="仿宋_GB2312"/>
          <w:sz w:val="24"/>
          <w:szCs w:val="24"/>
        </w:rPr>
        <w:t>视力不低于</w:t>
      </w:r>
      <w:r>
        <w:rPr>
          <w:rFonts w:ascii="仿宋_GB2312" w:hAnsi="宋体" w:eastAsia="仿宋_GB2312"/>
          <w:sz w:val="24"/>
          <w:szCs w:val="24"/>
        </w:rPr>
        <w:t>4.5</w:t>
      </w:r>
      <w:r>
        <w:rPr>
          <w:rFonts w:hint="eastAsia" w:ascii="仿宋_GB2312" w:hAnsi="宋体" w:eastAsia="仿宋_GB2312"/>
          <w:sz w:val="24"/>
          <w:szCs w:val="24"/>
          <w:lang w:eastAsia="zh-CN"/>
        </w:rPr>
        <w:t>，准分子激光手术后半年以上、无并发症、裸眼视力达到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4</w:t>
      </w:r>
      <w:r>
        <w:rPr>
          <w:rFonts w:ascii="仿宋_GB2312" w:hAnsi="宋体" w:eastAsia="仿宋_GB2312"/>
          <w:sz w:val="24"/>
          <w:szCs w:val="24"/>
        </w:rPr>
        <w:t>.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8、眼底正常。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二、对应征入伍服义务兵役的高校学生年龄条件有何要求？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男生：201</w:t>
      </w:r>
      <w:r>
        <w:rPr>
          <w:rFonts w:ascii="仿宋_GB2312" w:hAnsi="宋体" w:eastAsia="仿宋_GB2312"/>
          <w:sz w:val="24"/>
          <w:szCs w:val="24"/>
        </w:rPr>
        <w:t>9</w:t>
      </w:r>
      <w:r>
        <w:rPr>
          <w:rFonts w:hint="eastAsia" w:ascii="仿宋_GB2312" w:hAnsi="宋体" w:eastAsia="仿宋_GB2312"/>
          <w:sz w:val="24"/>
          <w:szCs w:val="24"/>
        </w:rPr>
        <w:t>年1</w:t>
      </w:r>
      <w:r>
        <w:rPr>
          <w:rFonts w:ascii="仿宋_GB2312" w:hAnsi="宋体" w:eastAsia="仿宋_GB2312"/>
          <w:sz w:val="24"/>
          <w:szCs w:val="24"/>
        </w:rPr>
        <w:t>2月</w:t>
      </w:r>
      <w:r>
        <w:rPr>
          <w:rFonts w:hint="eastAsia" w:ascii="仿宋_GB2312" w:hAnsi="宋体" w:eastAsia="仿宋_GB2312"/>
          <w:sz w:val="24"/>
          <w:szCs w:val="24"/>
        </w:rPr>
        <w:t>3</w:t>
      </w:r>
      <w:r>
        <w:rPr>
          <w:rFonts w:ascii="仿宋_GB2312" w:hAnsi="宋体" w:eastAsia="仿宋_GB2312"/>
          <w:sz w:val="24"/>
          <w:szCs w:val="24"/>
        </w:rPr>
        <w:t>1日前</w:t>
      </w:r>
      <w:r>
        <w:rPr>
          <w:rFonts w:hint="eastAsia" w:ascii="仿宋_GB2312" w:hAnsi="宋体" w:eastAsia="仿宋_GB2312"/>
          <w:sz w:val="24"/>
          <w:szCs w:val="24"/>
        </w:rPr>
        <w:t>年满</w:t>
      </w:r>
      <w:r>
        <w:rPr>
          <w:rFonts w:ascii="仿宋_GB2312" w:hAnsi="宋体" w:eastAsia="仿宋_GB2312"/>
          <w:sz w:val="24"/>
          <w:szCs w:val="24"/>
        </w:rPr>
        <w:t>18</w:t>
      </w:r>
      <w:r>
        <w:rPr>
          <w:rFonts w:hint="eastAsia" w:ascii="仿宋_GB2312" w:hAnsi="宋体" w:eastAsia="仿宋_GB2312"/>
          <w:sz w:val="24"/>
          <w:szCs w:val="24"/>
        </w:rPr>
        <w:t>至</w:t>
      </w:r>
      <w:r>
        <w:rPr>
          <w:rFonts w:ascii="仿宋_GB2312" w:hAnsi="宋体" w:eastAsia="仿宋_GB2312"/>
          <w:sz w:val="24"/>
          <w:szCs w:val="24"/>
        </w:rPr>
        <w:t>22</w:t>
      </w:r>
      <w:r>
        <w:rPr>
          <w:rFonts w:hint="eastAsia" w:ascii="仿宋_GB2312" w:hAnsi="宋体" w:eastAsia="仿宋_GB2312"/>
          <w:sz w:val="24"/>
          <w:szCs w:val="24"/>
        </w:rPr>
        <w:t>周岁（199</w:t>
      </w:r>
      <w:r>
        <w:rPr>
          <w:rFonts w:ascii="仿宋_GB2312" w:hAnsi="宋体" w:eastAsia="仿宋_GB2312"/>
          <w:sz w:val="24"/>
          <w:szCs w:val="24"/>
        </w:rPr>
        <w:t>7</w:t>
      </w:r>
      <w:r>
        <w:rPr>
          <w:rFonts w:hint="eastAsia" w:ascii="仿宋_GB2312" w:hAnsi="宋体" w:eastAsia="仿宋_GB2312"/>
          <w:sz w:val="24"/>
          <w:szCs w:val="24"/>
        </w:rPr>
        <w:t>年</w:t>
      </w:r>
      <w:r>
        <w:rPr>
          <w:rFonts w:ascii="仿宋_GB2312" w:hAnsi="宋体" w:eastAsia="仿宋_GB2312"/>
          <w:sz w:val="24"/>
          <w:szCs w:val="24"/>
        </w:rPr>
        <w:t>1</w:t>
      </w:r>
      <w:r>
        <w:rPr>
          <w:rFonts w:hint="eastAsia" w:ascii="仿宋_GB2312" w:hAnsi="宋体" w:eastAsia="仿宋_GB2312"/>
          <w:sz w:val="24"/>
          <w:szCs w:val="24"/>
        </w:rPr>
        <w:t>月</w:t>
      </w:r>
      <w:r>
        <w:rPr>
          <w:rFonts w:ascii="仿宋_GB2312" w:hAnsi="宋体" w:eastAsia="仿宋_GB2312"/>
          <w:sz w:val="24"/>
          <w:szCs w:val="24"/>
        </w:rPr>
        <w:t>1</w:t>
      </w:r>
      <w:r>
        <w:rPr>
          <w:rFonts w:hint="eastAsia" w:ascii="仿宋_GB2312" w:hAnsi="宋体" w:eastAsia="仿宋_GB2312"/>
          <w:sz w:val="24"/>
          <w:szCs w:val="24"/>
        </w:rPr>
        <w:t>日至200</w:t>
      </w:r>
      <w:r>
        <w:rPr>
          <w:rFonts w:ascii="仿宋_GB2312" w:hAnsi="宋体" w:eastAsia="仿宋_GB2312"/>
          <w:sz w:val="24"/>
          <w:szCs w:val="24"/>
        </w:rPr>
        <w:t>1</w:t>
      </w:r>
      <w:r>
        <w:rPr>
          <w:rFonts w:hint="eastAsia" w:ascii="仿宋_GB2312" w:hAnsi="宋体" w:eastAsia="仿宋_GB2312"/>
          <w:sz w:val="24"/>
          <w:szCs w:val="24"/>
        </w:rPr>
        <w:t>年</w:t>
      </w:r>
      <w:r>
        <w:rPr>
          <w:rFonts w:ascii="仿宋_GB2312" w:hAnsi="宋体" w:eastAsia="仿宋_GB2312"/>
          <w:sz w:val="24"/>
          <w:szCs w:val="24"/>
        </w:rPr>
        <w:t>12</w:t>
      </w:r>
      <w:r>
        <w:rPr>
          <w:rFonts w:hint="eastAsia" w:ascii="仿宋_GB2312" w:hAnsi="宋体" w:eastAsia="仿宋_GB2312"/>
          <w:sz w:val="24"/>
          <w:szCs w:val="24"/>
        </w:rPr>
        <w:t>月</w:t>
      </w:r>
      <w:r>
        <w:rPr>
          <w:rFonts w:ascii="仿宋_GB2312" w:hAnsi="宋体" w:eastAsia="仿宋_GB2312"/>
          <w:sz w:val="24"/>
          <w:szCs w:val="24"/>
        </w:rPr>
        <w:t>31</w:t>
      </w:r>
      <w:r>
        <w:rPr>
          <w:rFonts w:hint="eastAsia" w:ascii="仿宋_GB2312" w:hAnsi="宋体" w:eastAsia="仿宋_GB2312"/>
          <w:sz w:val="24"/>
          <w:szCs w:val="24"/>
        </w:rPr>
        <w:t>日期间出生）的男性在校生和年龄不超过2</w:t>
      </w:r>
      <w:r>
        <w:rPr>
          <w:rFonts w:ascii="仿宋_GB2312" w:hAnsi="宋体" w:eastAsia="仿宋_GB2312"/>
          <w:sz w:val="24"/>
          <w:szCs w:val="24"/>
        </w:rPr>
        <w:t>4周岁</w:t>
      </w:r>
      <w:r>
        <w:rPr>
          <w:rFonts w:hint="eastAsia" w:ascii="仿宋_GB2312" w:hAnsi="宋体" w:eastAsia="仿宋_GB2312"/>
          <w:sz w:val="24"/>
          <w:szCs w:val="24"/>
        </w:rPr>
        <w:t>（199</w:t>
      </w:r>
      <w:r>
        <w:rPr>
          <w:rFonts w:ascii="仿宋_GB2312" w:hAnsi="宋体" w:eastAsia="仿宋_GB2312"/>
          <w:sz w:val="24"/>
          <w:szCs w:val="24"/>
        </w:rPr>
        <w:t>5</w:t>
      </w:r>
      <w:r>
        <w:rPr>
          <w:rFonts w:hint="eastAsia" w:ascii="仿宋_GB2312" w:hAnsi="宋体" w:eastAsia="仿宋_GB2312"/>
          <w:sz w:val="24"/>
          <w:szCs w:val="24"/>
        </w:rPr>
        <w:t>年</w:t>
      </w:r>
      <w:r>
        <w:rPr>
          <w:rFonts w:ascii="仿宋_GB2312" w:hAnsi="宋体" w:eastAsia="仿宋_GB2312"/>
          <w:sz w:val="24"/>
          <w:szCs w:val="24"/>
        </w:rPr>
        <w:t>1</w:t>
      </w:r>
      <w:r>
        <w:rPr>
          <w:rFonts w:hint="eastAsia" w:ascii="仿宋_GB2312" w:hAnsi="宋体" w:eastAsia="仿宋_GB2312"/>
          <w:sz w:val="24"/>
          <w:szCs w:val="24"/>
        </w:rPr>
        <w:t>月</w:t>
      </w:r>
      <w:r>
        <w:rPr>
          <w:rFonts w:ascii="仿宋_GB2312" w:hAnsi="宋体" w:eastAsia="仿宋_GB2312"/>
          <w:sz w:val="24"/>
          <w:szCs w:val="24"/>
        </w:rPr>
        <w:t>1</w:t>
      </w:r>
      <w:r>
        <w:rPr>
          <w:rFonts w:hint="eastAsia" w:ascii="仿宋_GB2312" w:hAnsi="宋体" w:eastAsia="仿宋_GB2312"/>
          <w:sz w:val="24"/>
          <w:szCs w:val="24"/>
        </w:rPr>
        <w:t>日以后出生）的男性应届毕业生。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女生：普通高等学校在校生和应届毕业生为201</w:t>
      </w:r>
      <w:r>
        <w:rPr>
          <w:rFonts w:ascii="仿宋_GB2312" w:hAnsi="宋体" w:eastAsia="仿宋_GB2312"/>
          <w:sz w:val="24"/>
          <w:szCs w:val="24"/>
        </w:rPr>
        <w:t>9</w:t>
      </w:r>
      <w:r>
        <w:rPr>
          <w:rFonts w:hint="eastAsia" w:ascii="仿宋_GB2312" w:hAnsi="宋体" w:eastAsia="仿宋_GB2312"/>
          <w:sz w:val="24"/>
          <w:szCs w:val="24"/>
        </w:rPr>
        <w:t>年年满</w:t>
      </w:r>
      <w:r>
        <w:rPr>
          <w:rFonts w:ascii="仿宋_GB2312" w:hAnsi="宋体" w:eastAsia="仿宋_GB2312"/>
          <w:sz w:val="24"/>
          <w:szCs w:val="24"/>
        </w:rPr>
        <w:t>18</w:t>
      </w:r>
      <w:r>
        <w:rPr>
          <w:rFonts w:hint="eastAsia" w:ascii="仿宋_GB2312" w:hAnsi="宋体" w:eastAsia="仿宋_GB2312"/>
          <w:sz w:val="24"/>
          <w:szCs w:val="24"/>
        </w:rPr>
        <w:t>至</w:t>
      </w:r>
      <w:r>
        <w:rPr>
          <w:rFonts w:ascii="仿宋_GB2312" w:hAnsi="宋体" w:eastAsia="仿宋_GB2312"/>
          <w:sz w:val="24"/>
          <w:szCs w:val="24"/>
        </w:rPr>
        <w:t>22</w:t>
      </w:r>
      <w:r>
        <w:rPr>
          <w:rFonts w:hint="eastAsia" w:ascii="仿宋_GB2312" w:hAnsi="宋体" w:eastAsia="仿宋_GB2312"/>
          <w:sz w:val="24"/>
          <w:szCs w:val="24"/>
        </w:rPr>
        <w:t>周岁。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三、具有高等教育学历的士兵退役后，享有哪些优惠政策？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>1</w:t>
      </w:r>
      <w:r>
        <w:rPr>
          <w:rFonts w:hint="eastAsia" w:ascii="仿宋_GB2312" w:hAnsi="宋体" w:eastAsia="仿宋_GB2312"/>
          <w:sz w:val="24"/>
          <w:szCs w:val="24"/>
        </w:rPr>
        <w:t>、学业方面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</w:t>
      </w:r>
      <w:r>
        <w:rPr>
          <w:rFonts w:ascii="仿宋_GB2312" w:hAnsi="宋体" w:eastAsia="仿宋_GB2312"/>
          <w:sz w:val="24"/>
          <w:szCs w:val="24"/>
        </w:rPr>
        <w:t>1</w:t>
      </w:r>
      <w:r>
        <w:rPr>
          <w:rFonts w:hint="eastAsia" w:ascii="仿宋_GB2312" w:hAnsi="宋体" w:eastAsia="仿宋_GB2312"/>
          <w:sz w:val="24"/>
          <w:szCs w:val="24"/>
        </w:rPr>
        <w:t>）保留学籍。自批准入伍后可保留至退役后两年内（服</w:t>
      </w:r>
      <w:r>
        <w:rPr>
          <w:rFonts w:hint="eastAsia" w:ascii="仿宋_GB2312" w:hAnsi="宋体" w:eastAsia="仿宋_GB2312"/>
          <w:sz w:val="24"/>
          <w:szCs w:val="24"/>
          <w:lang w:eastAsia="zh-CN"/>
        </w:rPr>
        <w:t>义务</w:t>
      </w:r>
      <w:r>
        <w:rPr>
          <w:rFonts w:hint="eastAsia" w:ascii="仿宋_GB2312" w:hAnsi="宋体" w:eastAsia="仿宋_GB2312"/>
          <w:sz w:val="24"/>
          <w:szCs w:val="24"/>
        </w:rPr>
        <w:t>兵役时间为两年），保留学籍期不计入在校学习年限。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</w:t>
      </w:r>
      <w:r>
        <w:rPr>
          <w:rFonts w:ascii="仿宋_GB2312" w:hAnsi="宋体" w:eastAsia="仿宋_GB2312"/>
          <w:sz w:val="24"/>
          <w:szCs w:val="24"/>
        </w:rPr>
        <w:t>2</w:t>
      </w:r>
      <w:r>
        <w:rPr>
          <w:rFonts w:hint="eastAsia" w:ascii="仿宋_GB2312" w:hAnsi="宋体" w:eastAsia="仿宋_GB2312"/>
          <w:sz w:val="24"/>
          <w:szCs w:val="24"/>
        </w:rPr>
        <w:t>）转换专业。入伍本科学生退役后复学，经本人申请、学校批准、报市教委备案，可转入本校其他专业学习（招生时有特殊要求的除外）。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</w:t>
      </w:r>
      <w:r>
        <w:rPr>
          <w:rFonts w:ascii="仿宋_GB2312" w:hAnsi="宋体" w:eastAsia="仿宋_GB2312"/>
          <w:sz w:val="24"/>
          <w:szCs w:val="24"/>
        </w:rPr>
        <w:t>3</w:t>
      </w:r>
      <w:r>
        <w:rPr>
          <w:rFonts w:hint="eastAsia" w:ascii="仿宋_GB2312" w:hAnsi="宋体" w:eastAsia="仿宋_GB2312"/>
          <w:sz w:val="24"/>
          <w:szCs w:val="24"/>
        </w:rPr>
        <w:t>）免修公共体育、军事技能和军事理论课程。因入伍时间关系，不能参加当学期校内各科</w:t>
      </w:r>
      <w:r>
        <w:rPr>
          <w:rFonts w:ascii="仿宋_GB2312" w:hAnsi="宋体" w:eastAsia="仿宋_GB2312"/>
          <w:sz w:val="24"/>
          <w:szCs w:val="24"/>
        </w:rPr>
        <w:t>(</w:t>
      </w:r>
      <w:r>
        <w:rPr>
          <w:rFonts w:hint="eastAsia" w:ascii="仿宋_GB2312" w:hAnsi="宋体" w:eastAsia="仿宋_GB2312"/>
          <w:sz w:val="24"/>
          <w:szCs w:val="24"/>
        </w:rPr>
        <w:t>含本校辅修专业）考试、考查、重考及补考的，可提交学习报告，经审核认定后，给予相应的成绩。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</w:t>
      </w:r>
      <w:r>
        <w:rPr>
          <w:rFonts w:ascii="仿宋_GB2312" w:hAnsi="宋体" w:eastAsia="仿宋_GB2312"/>
          <w:sz w:val="24"/>
          <w:szCs w:val="24"/>
        </w:rPr>
        <w:t>4</w:t>
      </w:r>
      <w:r>
        <w:rPr>
          <w:rFonts w:hint="eastAsia" w:ascii="仿宋_GB2312" w:hAnsi="宋体" w:eastAsia="仿宋_GB2312"/>
          <w:sz w:val="24"/>
          <w:szCs w:val="24"/>
        </w:rPr>
        <w:t>）免试直升。部队服役期间荣立个人三等功及以上的退役在校本科生，符合研究生报名条件的可直接获得免试资格。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</w:t>
      </w:r>
      <w:r>
        <w:rPr>
          <w:rFonts w:ascii="仿宋_GB2312" w:hAnsi="宋体" w:eastAsia="仿宋_GB2312"/>
          <w:sz w:val="24"/>
          <w:szCs w:val="24"/>
        </w:rPr>
        <w:t>5</w:t>
      </w:r>
      <w:r>
        <w:rPr>
          <w:rFonts w:hint="eastAsia" w:ascii="仿宋_GB2312" w:hAnsi="宋体" w:eastAsia="仿宋_GB2312"/>
          <w:sz w:val="24"/>
          <w:szCs w:val="24"/>
        </w:rPr>
        <w:t>）考研加分。应征入伍的本科生，本科毕业后</w:t>
      </w:r>
      <w:r>
        <w:rPr>
          <w:rFonts w:ascii="仿宋_GB2312" w:hAnsi="宋体" w:eastAsia="仿宋_GB2312"/>
          <w:sz w:val="24"/>
          <w:szCs w:val="24"/>
        </w:rPr>
        <w:t>3</w:t>
      </w:r>
      <w:r>
        <w:rPr>
          <w:rFonts w:hint="eastAsia" w:ascii="仿宋_GB2312" w:hAnsi="宋体" w:eastAsia="仿宋_GB2312"/>
          <w:sz w:val="24"/>
          <w:szCs w:val="24"/>
        </w:rPr>
        <w:t>年内参加全国硕士研究生招生统一考试，初试总分加</w:t>
      </w:r>
      <w:r>
        <w:rPr>
          <w:rFonts w:ascii="仿宋_GB2312" w:hAnsi="宋体" w:eastAsia="仿宋_GB2312"/>
          <w:sz w:val="24"/>
          <w:szCs w:val="24"/>
        </w:rPr>
        <w:t>10</w:t>
      </w:r>
      <w:r>
        <w:rPr>
          <w:rFonts w:hint="eastAsia" w:ascii="仿宋_GB2312" w:hAnsi="宋体" w:eastAsia="仿宋_GB2312"/>
          <w:sz w:val="24"/>
          <w:szCs w:val="24"/>
        </w:rPr>
        <w:t>分。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</w:t>
      </w:r>
      <w:r>
        <w:rPr>
          <w:rFonts w:ascii="仿宋_GB2312" w:hAnsi="宋体" w:eastAsia="仿宋_GB2312"/>
          <w:sz w:val="24"/>
          <w:szCs w:val="24"/>
        </w:rPr>
        <w:t>6</w:t>
      </w:r>
      <w:r>
        <w:rPr>
          <w:rFonts w:hint="eastAsia" w:ascii="仿宋_GB2312" w:hAnsi="宋体" w:eastAsia="仿宋_GB2312"/>
          <w:sz w:val="24"/>
          <w:szCs w:val="24"/>
        </w:rPr>
        <w:t>）退役大学生士兵专项硕士研究生计划。按规定参加全国硕士研究生考试招生，名额单列下达，专项专用。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</w:t>
      </w:r>
      <w:r>
        <w:rPr>
          <w:rFonts w:ascii="仿宋_GB2312" w:hAnsi="宋体" w:eastAsia="仿宋_GB2312"/>
          <w:sz w:val="24"/>
          <w:szCs w:val="24"/>
        </w:rPr>
        <w:t>7</w:t>
      </w:r>
      <w:r>
        <w:rPr>
          <w:rFonts w:hint="eastAsia" w:ascii="仿宋_GB2312" w:hAnsi="宋体" w:eastAsia="仿宋_GB2312"/>
          <w:sz w:val="24"/>
          <w:szCs w:val="24"/>
        </w:rPr>
        <w:t>）已服满兵役并能按期取得学士学位的应届本科毕业生，可申请应届本科毕业生免试攻读硕士学位研究生。符合下列条件的申请者，即可获得候选推免资格：</w:t>
      </w:r>
      <w:r>
        <w:rPr>
          <w:rFonts w:ascii="仿宋_GB2312" w:hAnsi="宋体" w:eastAsia="仿宋_GB2312"/>
          <w:sz w:val="24"/>
          <w:szCs w:val="24"/>
        </w:rPr>
        <w:t>A</w:t>
      </w:r>
      <w:r>
        <w:rPr>
          <w:rFonts w:hint="eastAsia" w:ascii="仿宋_GB2312" w:hAnsi="宋体" w:eastAsia="仿宋_GB2312"/>
          <w:sz w:val="24"/>
          <w:szCs w:val="24"/>
        </w:rPr>
        <w:t>必须修完教学计划中的课程；</w:t>
      </w:r>
      <w:r>
        <w:rPr>
          <w:rFonts w:ascii="仿宋_GB2312" w:hAnsi="宋体" w:eastAsia="仿宋_GB2312"/>
          <w:sz w:val="24"/>
          <w:szCs w:val="24"/>
        </w:rPr>
        <w:t>B</w:t>
      </w:r>
      <w:r>
        <w:rPr>
          <w:rFonts w:hint="eastAsia" w:ascii="仿宋_GB2312" w:hAnsi="宋体" w:eastAsia="仿宋_GB2312"/>
          <w:sz w:val="24"/>
          <w:szCs w:val="24"/>
        </w:rPr>
        <w:t>评优绩点达到</w:t>
      </w:r>
      <w:r>
        <w:rPr>
          <w:rFonts w:ascii="仿宋_GB2312" w:hAnsi="宋体" w:eastAsia="仿宋_GB2312"/>
          <w:sz w:val="24"/>
          <w:szCs w:val="24"/>
        </w:rPr>
        <w:t>2.5</w:t>
      </w:r>
      <w:r>
        <w:rPr>
          <w:rFonts w:hint="eastAsia" w:ascii="仿宋_GB2312" w:hAnsi="宋体" w:eastAsia="仿宋_GB2312"/>
          <w:sz w:val="24"/>
          <w:szCs w:val="24"/>
        </w:rPr>
        <w:t>以上（含</w:t>
      </w:r>
      <w:r>
        <w:rPr>
          <w:rFonts w:ascii="仿宋_GB2312" w:hAnsi="宋体" w:eastAsia="仿宋_GB2312"/>
          <w:sz w:val="24"/>
          <w:szCs w:val="24"/>
        </w:rPr>
        <w:t>2.5</w:t>
      </w:r>
      <w:r>
        <w:rPr>
          <w:rFonts w:hint="eastAsia" w:ascii="仿宋_GB2312" w:hAnsi="宋体" w:eastAsia="仿宋_GB2312"/>
          <w:sz w:val="24"/>
          <w:szCs w:val="24"/>
        </w:rPr>
        <w:t>）；</w:t>
      </w:r>
      <w:r>
        <w:rPr>
          <w:rFonts w:ascii="仿宋_GB2312" w:hAnsi="宋体" w:eastAsia="仿宋_GB2312"/>
          <w:sz w:val="24"/>
          <w:szCs w:val="24"/>
        </w:rPr>
        <w:t>C</w:t>
      </w:r>
      <w:r>
        <w:rPr>
          <w:rFonts w:hint="eastAsia" w:ascii="仿宋_GB2312" w:hAnsi="宋体" w:eastAsia="仿宋_GB2312"/>
          <w:sz w:val="24"/>
          <w:szCs w:val="24"/>
        </w:rPr>
        <w:t>英语成绩达标（全国大学生英语四级考试</w:t>
      </w:r>
      <w:r>
        <w:rPr>
          <w:rFonts w:ascii="仿宋_GB2312" w:hAnsi="宋体" w:eastAsia="仿宋_GB2312"/>
          <w:sz w:val="24"/>
          <w:szCs w:val="24"/>
        </w:rPr>
        <w:t>425</w:t>
      </w:r>
      <w:r>
        <w:rPr>
          <w:rFonts w:hint="eastAsia" w:ascii="仿宋_GB2312" w:hAnsi="宋体" w:eastAsia="仿宋_GB2312"/>
          <w:sz w:val="24"/>
          <w:szCs w:val="24"/>
        </w:rPr>
        <w:t>分及以上）。学校每年向教育部申请退役大学生士兵专项硕士研究生招生计划（以下简称“退役大学生士兵计划”）。已获得推免资格的退役大学生，纳入退役大学生士兵计划进行录取。学校根据当年获批的退役大学生士兵专项计划数，按评优绩点从高到低排序，对获得推免资格的退役大学生择优录取。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</w:t>
      </w:r>
      <w:r>
        <w:rPr>
          <w:rFonts w:ascii="仿宋_GB2312" w:hAnsi="宋体" w:eastAsia="仿宋_GB2312"/>
          <w:sz w:val="24"/>
          <w:szCs w:val="24"/>
        </w:rPr>
        <w:t>8</w:t>
      </w:r>
      <w:r>
        <w:rPr>
          <w:rFonts w:hint="eastAsia" w:ascii="仿宋_GB2312" w:hAnsi="宋体" w:eastAsia="仿宋_GB2312"/>
          <w:sz w:val="24"/>
          <w:szCs w:val="24"/>
        </w:rPr>
        <w:t>）应征入伍的在校学生，可参评奖学金和荣誉称号。校级奖学金和荣誉称号名额单列、单独评审，经本人申请，由东华大学征兵工作领导小组审定。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>2</w:t>
      </w:r>
      <w:r>
        <w:rPr>
          <w:rFonts w:hint="eastAsia" w:ascii="仿宋_GB2312" w:hAnsi="宋体" w:eastAsia="仿宋_GB2312"/>
          <w:sz w:val="24"/>
          <w:szCs w:val="24"/>
        </w:rPr>
        <w:t>、就业方面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</w:t>
      </w:r>
      <w:r>
        <w:rPr>
          <w:rFonts w:ascii="仿宋_GB2312" w:hAnsi="宋体" w:eastAsia="仿宋_GB2312"/>
          <w:sz w:val="24"/>
          <w:szCs w:val="24"/>
        </w:rPr>
        <w:t>1</w:t>
      </w:r>
      <w:r>
        <w:rPr>
          <w:rFonts w:hint="eastAsia" w:ascii="仿宋_GB2312" w:hAnsi="宋体" w:eastAsia="仿宋_GB2312"/>
          <w:sz w:val="24"/>
          <w:szCs w:val="24"/>
        </w:rPr>
        <w:t>）专项落户。应征入伍的非上海户籍在校本科生、研究生，在部队服役期间表现良好、退役复学后本科、研究生毕业，在本市落实就业单位的，直接办理上海户籍。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</w:t>
      </w:r>
      <w:r>
        <w:rPr>
          <w:rFonts w:ascii="仿宋_GB2312" w:hAnsi="宋体" w:eastAsia="仿宋_GB2312"/>
          <w:sz w:val="24"/>
          <w:szCs w:val="24"/>
        </w:rPr>
        <w:t>2</w:t>
      </w:r>
      <w:r>
        <w:rPr>
          <w:rFonts w:hint="eastAsia" w:ascii="仿宋_GB2312" w:hAnsi="宋体" w:eastAsia="仿宋_GB2312"/>
          <w:sz w:val="24"/>
          <w:szCs w:val="24"/>
        </w:rPr>
        <w:t>）可再次申请办理就业报到证。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（</w:t>
      </w:r>
      <w:r>
        <w:rPr>
          <w:rFonts w:ascii="仿宋_GB2312" w:hAnsi="宋体" w:eastAsia="仿宋_GB2312"/>
          <w:sz w:val="24"/>
          <w:szCs w:val="24"/>
        </w:rPr>
        <w:t>3</w:t>
      </w:r>
      <w:r>
        <w:rPr>
          <w:rFonts w:hint="eastAsia" w:ascii="仿宋_GB2312" w:hAnsi="宋体" w:eastAsia="仿宋_GB2312"/>
          <w:sz w:val="24"/>
          <w:szCs w:val="24"/>
        </w:rPr>
        <w:t>）退役士兵服役经历视同基层工作经历。符合条件的退役士兵报考本市公务员、事业单位工作人员等考试合格的，同等条件下优先推荐、优先调剂、优先录用。</w:t>
      </w:r>
    </w:p>
    <w:p>
      <w:pPr>
        <w:pStyle w:val="8"/>
        <w:ind w:firstLine="0" w:firstLineChars="0"/>
        <w:rPr>
          <w:rFonts w:ascii="仿宋_GB2312" w:hAnsi="宋体" w:eastAsia="仿宋_GB2312"/>
          <w:sz w:val="24"/>
          <w:szCs w:val="24"/>
        </w:rPr>
      </w:pPr>
      <w:r>
        <w:rPr>
          <w:rFonts w:ascii="仿宋_GB2312" w:hAnsi="宋体" w:eastAsia="仿宋_GB2312"/>
          <w:sz w:val="24"/>
          <w:szCs w:val="24"/>
        </w:rPr>
        <w:t>3</w:t>
      </w:r>
      <w:r>
        <w:rPr>
          <w:rFonts w:hint="eastAsia" w:ascii="仿宋_GB2312" w:hAnsi="宋体" w:eastAsia="仿宋_GB2312"/>
          <w:sz w:val="24"/>
          <w:szCs w:val="24"/>
        </w:rPr>
        <w:t>、经济方面</w:t>
      </w:r>
    </w:p>
    <w:p>
      <w:pPr>
        <w:spacing w:line="380" w:lineRule="exact"/>
        <w:ind w:firstLine="480"/>
        <w:jc w:val="center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按201</w:t>
      </w:r>
      <w:r>
        <w:rPr>
          <w:rFonts w:ascii="仿宋_GB2312" w:hAnsi="宋体" w:eastAsia="仿宋_GB2312"/>
          <w:sz w:val="24"/>
          <w:szCs w:val="24"/>
        </w:rPr>
        <w:t>8</w:t>
      </w:r>
      <w:r>
        <w:rPr>
          <w:rFonts w:hint="eastAsia" w:ascii="仿宋_GB2312" w:hAnsi="宋体" w:eastAsia="仿宋_GB2312"/>
          <w:sz w:val="24"/>
          <w:szCs w:val="24"/>
        </w:rPr>
        <w:t>年本市义务兵及其家属优待金标准计算</w:t>
      </w:r>
    </w:p>
    <w:tbl>
      <w:tblPr>
        <w:tblStyle w:val="4"/>
        <w:tblW w:w="8114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1260"/>
        <w:gridCol w:w="1260"/>
        <w:gridCol w:w="3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34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类别</w:t>
            </w:r>
          </w:p>
        </w:tc>
        <w:tc>
          <w:tcPr>
            <w:tcW w:w="12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金额（元）</w:t>
            </w:r>
          </w:p>
        </w:tc>
        <w:tc>
          <w:tcPr>
            <w:tcW w:w="12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合计（元）</w:t>
            </w:r>
          </w:p>
        </w:tc>
        <w:tc>
          <w:tcPr>
            <w:tcW w:w="325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234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两年家属优待金</w:t>
            </w:r>
          </w:p>
        </w:tc>
        <w:tc>
          <w:tcPr>
            <w:tcW w:w="12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96000</w:t>
            </w:r>
          </w:p>
        </w:tc>
        <w:tc>
          <w:tcPr>
            <w:tcW w:w="12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96000</w:t>
            </w:r>
          </w:p>
        </w:tc>
        <w:tc>
          <w:tcPr>
            <w:tcW w:w="325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按上年度上海城镇居民人均可支配收入增长比例同步递增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34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自谋职业补助</w:t>
            </w:r>
          </w:p>
        </w:tc>
        <w:tc>
          <w:tcPr>
            <w:tcW w:w="12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50000</w:t>
            </w:r>
          </w:p>
        </w:tc>
        <w:tc>
          <w:tcPr>
            <w:tcW w:w="12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50000</w:t>
            </w:r>
          </w:p>
        </w:tc>
        <w:tc>
          <w:tcPr>
            <w:tcW w:w="325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退役复学就读视为自谋职业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34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生活补助</w:t>
            </w:r>
          </w:p>
        </w:tc>
        <w:tc>
          <w:tcPr>
            <w:tcW w:w="12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42000</w:t>
            </w:r>
          </w:p>
        </w:tc>
        <w:tc>
          <w:tcPr>
            <w:tcW w:w="12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42000</w:t>
            </w:r>
          </w:p>
        </w:tc>
        <w:tc>
          <w:tcPr>
            <w:tcW w:w="325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按本市城镇职工社会保险规定的缴费比例同步递增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34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四年学费补助</w:t>
            </w:r>
          </w:p>
        </w:tc>
        <w:tc>
          <w:tcPr>
            <w:tcW w:w="12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20000—32000</w:t>
            </w:r>
          </w:p>
        </w:tc>
        <w:tc>
          <w:tcPr>
            <w:tcW w:w="12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20000—32000</w:t>
            </w:r>
          </w:p>
        </w:tc>
        <w:tc>
          <w:tcPr>
            <w:tcW w:w="325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取小（</w:t>
            </w:r>
            <w:r>
              <w:rPr>
                <w:rFonts w:ascii="仿宋_GB2312" w:hAnsi="宋体" w:eastAsia="仿宋_GB2312"/>
                <w:sz w:val="24"/>
                <w:szCs w:val="24"/>
              </w:rPr>
              <w:t>8000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，取大（标准学费金额，助学贷款每学年学额））</w:t>
            </w: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解释权归学生处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34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学校慰问</w:t>
            </w:r>
          </w:p>
        </w:tc>
        <w:tc>
          <w:tcPr>
            <w:tcW w:w="12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1200</w:t>
            </w:r>
          </w:p>
        </w:tc>
        <w:tc>
          <w:tcPr>
            <w:tcW w:w="12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1200</w:t>
            </w:r>
          </w:p>
        </w:tc>
        <w:tc>
          <w:tcPr>
            <w:tcW w:w="325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学校在春节和“八一”建军节等节日进行慰问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34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部队提供的经济补助</w:t>
            </w:r>
          </w:p>
        </w:tc>
        <w:tc>
          <w:tcPr>
            <w:tcW w:w="12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72000</w:t>
            </w:r>
          </w:p>
        </w:tc>
        <w:tc>
          <w:tcPr>
            <w:tcW w:w="12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72000</w:t>
            </w:r>
          </w:p>
        </w:tc>
        <w:tc>
          <w:tcPr>
            <w:tcW w:w="325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含两年义务兵津贴、服役期间养老金、一次性退役补助金、军人职业年金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34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</w:t>
            </w:r>
            <w:r>
              <w:rPr>
                <w:rFonts w:ascii="仿宋_GB2312" w:hAnsi="宋体" w:eastAsia="仿宋_GB2312"/>
                <w:sz w:val="24"/>
                <w:szCs w:val="24"/>
              </w:rPr>
              <w:t>81200-293200</w:t>
            </w:r>
          </w:p>
        </w:tc>
        <w:tc>
          <w:tcPr>
            <w:tcW w:w="325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</w:tbl>
    <w:p>
      <w:pPr>
        <w:pStyle w:val="8"/>
        <w:ind w:firstLine="0" w:firstLineChars="0"/>
        <w:rPr>
          <w:sz w:val="18"/>
          <w:szCs w:val="18"/>
        </w:rPr>
      </w:pPr>
    </w:p>
    <w:p>
      <w:pPr>
        <w:ind w:firstLine="450" w:firstLineChars="250"/>
        <w:rPr>
          <w:sz w:val="18"/>
          <w:szCs w:val="18"/>
        </w:rPr>
      </w:pPr>
    </w:p>
    <w:p>
      <w:pPr>
        <w:ind w:firstLine="348"/>
        <w:rPr>
          <w:sz w:val="18"/>
          <w:szCs w:val="18"/>
        </w:rPr>
      </w:pPr>
    </w:p>
    <w:p>
      <w:pPr>
        <w:pStyle w:val="8"/>
        <w:ind w:left="720" w:firstLine="0" w:firstLineChars="0"/>
        <w:rPr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9AA"/>
    <w:rsid w:val="0007401A"/>
    <w:rsid w:val="00097979"/>
    <w:rsid w:val="001437FC"/>
    <w:rsid w:val="00147F5A"/>
    <w:rsid w:val="001A6D21"/>
    <w:rsid w:val="001C209F"/>
    <w:rsid w:val="0021680A"/>
    <w:rsid w:val="00247E13"/>
    <w:rsid w:val="00256127"/>
    <w:rsid w:val="002809BD"/>
    <w:rsid w:val="00291023"/>
    <w:rsid w:val="002C4B29"/>
    <w:rsid w:val="002D7CD0"/>
    <w:rsid w:val="00321F18"/>
    <w:rsid w:val="003B05F2"/>
    <w:rsid w:val="00443AE5"/>
    <w:rsid w:val="00447EA6"/>
    <w:rsid w:val="00454941"/>
    <w:rsid w:val="00456D2A"/>
    <w:rsid w:val="004A5A31"/>
    <w:rsid w:val="004C0D33"/>
    <w:rsid w:val="004F0E9E"/>
    <w:rsid w:val="00500347"/>
    <w:rsid w:val="005609A4"/>
    <w:rsid w:val="005C6BF8"/>
    <w:rsid w:val="005F5535"/>
    <w:rsid w:val="00617BDB"/>
    <w:rsid w:val="00621AB3"/>
    <w:rsid w:val="00650769"/>
    <w:rsid w:val="006A7E75"/>
    <w:rsid w:val="006E2746"/>
    <w:rsid w:val="00712D6E"/>
    <w:rsid w:val="00841F45"/>
    <w:rsid w:val="008A134F"/>
    <w:rsid w:val="008A5439"/>
    <w:rsid w:val="008C5F86"/>
    <w:rsid w:val="008D7586"/>
    <w:rsid w:val="008F69AA"/>
    <w:rsid w:val="00951D2B"/>
    <w:rsid w:val="009A343A"/>
    <w:rsid w:val="009D3FA9"/>
    <w:rsid w:val="009D670C"/>
    <w:rsid w:val="009F1220"/>
    <w:rsid w:val="00A1226A"/>
    <w:rsid w:val="00A27B21"/>
    <w:rsid w:val="00A55944"/>
    <w:rsid w:val="00A91A58"/>
    <w:rsid w:val="00AE1426"/>
    <w:rsid w:val="00B0585A"/>
    <w:rsid w:val="00B2164D"/>
    <w:rsid w:val="00B21D6A"/>
    <w:rsid w:val="00B269FB"/>
    <w:rsid w:val="00B40672"/>
    <w:rsid w:val="00B82BA7"/>
    <w:rsid w:val="00C00CCC"/>
    <w:rsid w:val="00C270E8"/>
    <w:rsid w:val="00C548C8"/>
    <w:rsid w:val="00CB2D0B"/>
    <w:rsid w:val="00CF00E2"/>
    <w:rsid w:val="00D07FAD"/>
    <w:rsid w:val="00D232EF"/>
    <w:rsid w:val="00DE0037"/>
    <w:rsid w:val="00E16588"/>
    <w:rsid w:val="00E64F95"/>
    <w:rsid w:val="00EA66E6"/>
    <w:rsid w:val="00EE7D4C"/>
    <w:rsid w:val="00F17DA5"/>
    <w:rsid w:val="00F43096"/>
    <w:rsid w:val="00F43205"/>
    <w:rsid w:val="00F50273"/>
    <w:rsid w:val="00F54149"/>
    <w:rsid w:val="00F84A28"/>
    <w:rsid w:val="00FA2AAA"/>
    <w:rsid w:val="3315642E"/>
    <w:rsid w:val="3E856F49"/>
    <w:rsid w:val="57E63057"/>
    <w:rsid w:val="5B1C4D26"/>
    <w:rsid w:val="5DE64690"/>
    <w:rsid w:val="63B81E34"/>
    <w:rsid w:val="6DB2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Char"/>
    <w:link w:val="2"/>
    <w:semiHidden/>
    <w:qFormat/>
    <w:locked/>
    <w:uiPriority w:val="99"/>
    <w:rPr>
      <w:rFonts w:cs="Times New Roman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236</Words>
  <Characters>1351</Characters>
  <Lines>11</Lines>
  <Paragraphs>3</Paragraphs>
  <TotalTime>8</TotalTime>
  <ScaleCrop>false</ScaleCrop>
  <LinksUpToDate>false</LinksUpToDate>
  <CharactersWithSpaces>1584</CharactersWithSpaces>
  <Application>WPS Office_11.1.0.8412_F1E327BC-269C-435d-A152-05C5408002CA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2017-04-18T06:42:00Z</dcterms:created>
  <dc:creator>微软用户</dc:creator>
  <cp:lastModifiedBy>Administrator</cp:lastModifiedBy>
  <dcterms:modified xsi:type="dcterms:W3CDTF">2019-04-19T00:15:19Z</dcterms:modified>
  <dc:title>2017年东华大学夏季入伍服义务兵役政策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